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Fasbender Jordan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VERSANT MEDIA GROUP,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229 WEST 43RD STREET</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10036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Versant Media Group,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VSNT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1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14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1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7"/>
                <w:szCs w:val="17"/>
                <w:color w:val="0000FF"/>
              </w:rPr>
              <w:t>General Counsel &amp; Corp. Sec.</w:t>
            </w:r>
          </w:p>
        </w:tc>
        <w:tc>
          <w:tcPr>
            <w:tcW w:w="0" w:type="dxa"/>
            <w:vAlign w:val="bottom"/>
          </w:tcPr>
          <w:p>
            <w:pPr>
              <w:spacing w:after="0"/>
              <w:rPr>
                <w:sz w:val="1"/>
                <w:szCs w:val="1"/>
                <w:color w:val="auto"/>
              </w:rPr>
            </w:pPr>
          </w:p>
        </w:tc>
      </w:tr>
      <w:tr>
        <w:trPr>
          <w:trHeight w:val="226"/>
        </w:trPr>
        <w:tc>
          <w:tcPr>
            <w:tcW w:w="23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03/05/2026</w:t>
            </w: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1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03/05/2026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27,196</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6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84,128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grant of restricted stock units with respect to Versant Media Group, Inc. ("Versant") Class A Common Stock ("RSUs") under the Versant Omnibus Equity Incentive Plan to the Reporting Person on March 5, 2026 (the "Grant Date"). The RSUs shall vest ratably on each of the first three anniversaries of the Grant Date, subject to the Reporting Person's continued service with the Issuer.</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Jordan Fasbender</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03/06/2026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07473" TargetMode="External"/><Relationship Id="rId14" Type="http://schemas.openxmlformats.org/officeDocument/2006/relationships/hyperlink" Target="http://www.sec.gov/cgi-bin/browse-edgar?action=getcompany&amp;CIK=00020678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2026-03-06T16:10:33Z</dcterms:created>
  <dcterms:modified xsi:type="dcterms:W3CDTF">2026-03-06T16:10:33Z</dcterms:modified>
</cp:coreProperties>
</file>