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Eun David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20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Versant Media Group,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VSNT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C/O VERSANT MEDIA GROUP,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900 SYLVAN AVENUE</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tcPr>
          <w:p>
            <w:pPr>
              <w:spacing w:after="0"/>
              <w:rPr>
                <w:sz w:val="20"/>
                <w:szCs w:val="20"/>
                <w:color w:val="auto"/>
              </w:rPr>
            </w:pPr>
            <w:r>
              <w:rPr>
                <w:rFonts w:ascii="Arial" w:cs="Arial" w:eastAsia="Arial" w:hAnsi="Arial"/>
                <w:sz w:val="15"/>
                <w:szCs w:val="15"/>
                <w:color w:val="auto"/>
              </w:rPr>
              <w:t>(Street)</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327"/>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8"/>
              </w:rPr>
              <w:t>ENGLEWOOD</w:t>
            </w:r>
          </w:p>
        </w:tc>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NJ</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07632</w:t>
            </w:r>
          </w:p>
        </w:tc>
      </w:tr>
      <w:tr>
        <w:trPr>
          <w:trHeight w:val="254"/>
        </w:trPr>
        <w:tc>
          <w:tcPr>
            <w:tcW w:w="13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CLIFFS</w:t>
            </w:r>
          </w:p>
        </w:tc>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3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Jordan Fasbender,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69" w:lineRule="exact"/>
        <w:rPr>
          <w:sz w:val="20"/>
          <w:szCs w:val="20"/>
          <w:color w:val="auto"/>
        </w:rPr>
      </w:pPr>
    </w:p>
    <w:p>
      <w:pPr>
        <w:ind w:right="780" w:firstLine="704"/>
        <w:spacing w:after="0" w:line="282" w:lineRule="auto"/>
        <w:rPr>
          <w:sz w:val="20"/>
          <w:szCs w:val="20"/>
          <w:color w:val="auto"/>
        </w:rPr>
      </w:pPr>
      <w:r>
        <w:rPr>
          <w:rFonts w:ascii="Times New Roman" w:cs="Times New Roman" w:eastAsia="Times New Roman" w:hAnsi="Times New Roman"/>
          <w:sz w:val="20"/>
          <w:szCs w:val="20"/>
          <w:color w:val="110C18"/>
        </w:rPr>
        <w:t>Know all by these presents</w:t>
      </w:r>
      <w:r>
        <w:rPr>
          <w:rFonts w:ascii="Times New Roman" w:cs="Times New Roman" w:eastAsia="Times New Roman" w:hAnsi="Times New Roman"/>
          <w:sz w:val="20"/>
          <w:szCs w:val="20"/>
          <w:color w:val="28282F"/>
        </w:rPr>
        <w:t>,</w:t>
      </w:r>
      <w:r>
        <w:rPr>
          <w:rFonts w:ascii="Times New Roman" w:cs="Times New Roman" w:eastAsia="Times New Roman" w:hAnsi="Times New Roman"/>
          <w:sz w:val="20"/>
          <w:szCs w:val="20"/>
          <w:color w:val="110C18"/>
        </w:rPr>
        <w:t xml:space="preserve"> that the undersigned hereby constitutes and appoints each of Jordan Fasbender</w:t>
      </w:r>
      <w:r>
        <w:rPr>
          <w:rFonts w:ascii="Times New Roman" w:cs="Times New Roman" w:eastAsia="Times New Roman" w:hAnsi="Times New Roman"/>
          <w:sz w:val="20"/>
          <w:szCs w:val="20"/>
          <w:color w:val="28282F"/>
        </w:rPr>
        <w:t>,</w:t>
      </w:r>
      <w:r>
        <w:rPr>
          <w:rFonts w:ascii="Times New Roman" w:cs="Times New Roman" w:eastAsia="Times New Roman" w:hAnsi="Times New Roman"/>
          <w:sz w:val="20"/>
          <w:szCs w:val="20"/>
          <w:color w:val="110C18"/>
        </w:rPr>
        <w:t xml:space="preserve"> Jayshree Mahtani, and Courtn</w:t>
      </w:r>
      <w:r>
        <w:rPr>
          <w:rFonts w:ascii="Times New Roman" w:cs="Times New Roman" w:eastAsia="Times New Roman" w:hAnsi="Times New Roman"/>
          <w:sz w:val="20"/>
          <w:szCs w:val="20"/>
          <w:color w:val="28282F"/>
        </w:rPr>
        <w:t>y</w:t>
      </w:r>
      <w:r>
        <w:rPr>
          <w:rFonts w:ascii="Times New Roman" w:cs="Times New Roman" w:eastAsia="Times New Roman" w:hAnsi="Times New Roman"/>
          <w:sz w:val="20"/>
          <w:szCs w:val="20"/>
          <w:color w:val="110C18"/>
        </w:rPr>
        <w:t xml:space="preserve"> Titus. undersigned’s true and lawful attorneys-in-fact to:</w:t>
      </w:r>
    </w:p>
    <w:p>
      <w:pPr>
        <w:spacing w:after="0" w:line="180" w:lineRule="exact"/>
        <w:rPr>
          <w:sz w:val="20"/>
          <w:szCs w:val="20"/>
          <w:color w:val="auto"/>
        </w:rPr>
      </w:pPr>
    </w:p>
    <w:p>
      <w:pPr>
        <w:jc w:val="both"/>
        <w:ind w:right="500" w:firstLine="686"/>
        <w:spacing w:after="0" w:line="266" w:lineRule="auto"/>
        <w:tabs>
          <w:tab w:leader="none" w:pos="1611" w:val="left"/>
        </w:tabs>
        <w:numPr>
          <w:ilvl w:val="0"/>
          <w:numId w:val="4"/>
        </w:numPr>
        <w:rPr>
          <w:rFonts w:ascii="Times New Roman" w:cs="Times New Roman" w:eastAsia="Times New Roman" w:hAnsi="Times New Roman"/>
          <w:sz w:val="20"/>
          <w:szCs w:val="20"/>
          <w:color w:val="110C18"/>
        </w:rPr>
      </w:pPr>
      <w:r>
        <w:rPr>
          <w:rFonts w:ascii="Times New Roman" w:cs="Times New Roman" w:eastAsia="Times New Roman" w:hAnsi="Times New Roman"/>
          <w:sz w:val="20"/>
          <w:szCs w:val="20"/>
          <w:color w:val="110C18"/>
        </w:rPr>
        <w:t>execute for and on behalf of the undersigned, in the undersigned’s capacity as a reporting person pursuant to Section 16 of the Securities Exchange Act of 1934, as amended (the “Exchange Act”), and the rules thereunder of Versant Media Group, Inc. (the “Company”), Forms 3, 4 and 5 in accordance with Section 16(a) of the Exchange Act;</w:t>
      </w:r>
    </w:p>
    <w:p>
      <w:pPr>
        <w:spacing w:after="0" w:line="210" w:lineRule="exact"/>
        <w:rPr>
          <w:rFonts w:ascii="Times New Roman" w:cs="Times New Roman" w:eastAsia="Times New Roman" w:hAnsi="Times New Roman"/>
          <w:sz w:val="20"/>
          <w:szCs w:val="20"/>
          <w:color w:val="110C18"/>
        </w:rPr>
      </w:pPr>
    </w:p>
    <w:p>
      <w:pPr>
        <w:ind w:right="260" w:firstLine="696"/>
        <w:spacing w:after="0" w:line="266" w:lineRule="auto"/>
        <w:tabs>
          <w:tab w:leader="none" w:pos="1675" w:val="left"/>
        </w:tabs>
        <w:numPr>
          <w:ilvl w:val="0"/>
          <w:numId w:val="4"/>
        </w:numPr>
        <w:rPr>
          <w:rFonts w:ascii="Times New Roman" w:cs="Times New Roman" w:eastAsia="Times New Roman" w:hAnsi="Times New Roman"/>
          <w:sz w:val="20"/>
          <w:szCs w:val="20"/>
          <w:color w:val="110C18"/>
        </w:rPr>
      </w:pPr>
      <w:r>
        <w:rPr>
          <w:rFonts w:ascii="Times New Roman" w:cs="Times New Roman" w:eastAsia="Times New Roman" w:hAnsi="Times New Roman"/>
          <w:sz w:val="20"/>
          <w:szCs w:val="20"/>
          <w:color w:val="110C18"/>
        </w:rPr>
        <w:t>do and perform any and all acts</w:t>
      </w:r>
      <w:r>
        <w:rPr>
          <w:rFonts w:ascii="Times New Roman" w:cs="Times New Roman" w:eastAsia="Times New Roman" w:hAnsi="Times New Roman"/>
          <w:sz w:val="20"/>
          <w:szCs w:val="20"/>
          <w:color w:val="28282F"/>
        </w:rPr>
        <w:t>,</w:t>
      </w:r>
      <w:r>
        <w:rPr>
          <w:rFonts w:ascii="Times New Roman" w:cs="Times New Roman" w:eastAsia="Times New Roman" w:hAnsi="Times New Roman"/>
          <w:sz w:val="20"/>
          <w:szCs w:val="20"/>
          <w:color w:val="110C18"/>
        </w:rPr>
        <w:t xml:space="preserve"> directly or indirectly including through a delegated entity</w:t>
      </w:r>
      <w:r>
        <w:rPr>
          <w:rFonts w:ascii="Times New Roman" w:cs="Times New Roman" w:eastAsia="Times New Roman" w:hAnsi="Times New Roman"/>
          <w:sz w:val="20"/>
          <w:szCs w:val="20"/>
          <w:color w:val="3F3F48"/>
        </w:rPr>
        <w:t>,</w:t>
      </w:r>
      <w:r>
        <w:rPr>
          <w:rFonts w:ascii="Times New Roman" w:cs="Times New Roman" w:eastAsia="Times New Roman" w:hAnsi="Times New Roman"/>
          <w:sz w:val="20"/>
          <w:szCs w:val="20"/>
          <w:color w:val="110C18"/>
        </w:rPr>
        <w:t xml:space="preserve"> account administrator or other designated filing agent for and on behalf of the undersigned which may be necessary or desirable to complete and execute any such Form 3</w:t>
      </w:r>
      <w:r>
        <w:rPr>
          <w:rFonts w:ascii="Times New Roman" w:cs="Times New Roman" w:eastAsia="Times New Roman" w:hAnsi="Times New Roman"/>
          <w:sz w:val="20"/>
          <w:szCs w:val="20"/>
          <w:color w:val="28282F"/>
        </w:rPr>
        <w:t>,</w:t>
      </w:r>
      <w:r>
        <w:rPr>
          <w:rFonts w:ascii="Times New Roman" w:cs="Times New Roman" w:eastAsia="Times New Roman" w:hAnsi="Times New Roman"/>
          <w:sz w:val="20"/>
          <w:szCs w:val="20"/>
          <w:color w:val="110C18"/>
        </w:rPr>
        <w:t xml:space="preserve"> 4 or </w:t>
      </w:r>
      <w:r>
        <w:rPr>
          <w:rFonts w:ascii="Times New Roman" w:cs="Times New Roman" w:eastAsia="Times New Roman" w:hAnsi="Times New Roman"/>
          <w:sz w:val="20"/>
          <w:szCs w:val="20"/>
          <w:i w:val="1"/>
          <w:iCs w:val="1"/>
          <w:color w:val="110C18"/>
        </w:rPr>
        <w:t>5</w:t>
      </w:r>
      <w:r>
        <w:rPr>
          <w:rFonts w:ascii="Times New Roman" w:cs="Times New Roman" w:eastAsia="Times New Roman" w:hAnsi="Times New Roman"/>
          <w:sz w:val="20"/>
          <w:szCs w:val="20"/>
          <w:color w:val="110C18"/>
        </w:rPr>
        <w:t xml:space="preserve"> and timely file such form with the United States Securities and Exchange Commission (the </w:t>
      </w:r>
      <w:r>
        <w:rPr>
          <w:rFonts w:ascii="Times New Roman" w:cs="Times New Roman" w:eastAsia="Times New Roman" w:hAnsi="Times New Roman"/>
          <w:sz w:val="20"/>
          <w:szCs w:val="20"/>
          <w:color w:val="28282F"/>
        </w:rPr>
        <w:t>“</w:t>
      </w:r>
      <w:r>
        <w:rPr>
          <w:rFonts w:ascii="Times New Roman" w:cs="Times New Roman" w:eastAsia="Times New Roman" w:hAnsi="Times New Roman"/>
          <w:sz w:val="20"/>
          <w:szCs w:val="20"/>
          <w:color w:val="110C18"/>
        </w:rPr>
        <w:t>SEC”) and stock exchange or similar authority;</w:t>
      </w:r>
    </w:p>
    <w:p>
      <w:pPr>
        <w:spacing w:after="0" w:line="195" w:lineRule="exact"/>
        <w:rPr>
          <w:rFonts w:ascii="Times New Roman" w:cs="Times New Roman" w:eastAsia="Times New Roman" w:hAnsi="Times New Roman"/>
          <w:sz w:val="20"/>
          <w:szCs w:val="20"/>
          <w:color w:val="110C18"/>
        </w:rPr>
      </w:pPr>
    </w:p>
    <w:p>
      <w:pPr>
        <w:ind w:right="420" w:firstLine="696"/>
        <w:spacing w:after="0" w:line="261" w:lineRule="auto"/>
        <w:tabs>
          <w:tab w:leader="none" w:pos="1680" w:val="left"/>
        </w:tabs>
        <w:numPr>
          <w:ilvl w:val="0"/>
          <w:numId w:val="4"/>
        </w:numPr>
        <w:rPr>
          <w:rFonts w:ascii="Times New Roman" w:cs="Times New Roman" w:eastAsia="Times New Roman" w:hAnsi="Times New Roman"/>
          <w:sz w:val="20"/>
          <w:szCs w:val="20"/>
          <w:color w:val="110C18"/>
        </w:rPr>
      </w:pPr>
      <w:r>
        <w:rPr>
          <w:rFonts w:ascii="Times New Roman" w:cs="Times New Roman" w:eastAsia="Times New Roman" w:hAnsi="Times New Roman"/>
          <w:sz w:val="20"/>
          <w:szCs w:val="20"/>
          <w:color w:val="110C18"/>
        </w:rPr>
        <w:t>prepare, execute and file, or cause to be prepared, executed and filed, on behalf of the undersigned one or more Forms 144, or amendments to Form 144, relating to any sales orders (including in connection with the exercise of options to purchase the Company’s Class A common stock (“common stock”), orally or electronically, to sell shares of common stock to the public from time to time in accordance with Rule 144 under the Securities Act of 1933, as amended;</w:t>
      </w:r>
    </w:p>
    <w:p>
      <w:pPr>
        <w:spacing w:after="0" w:line="200" w:lineRule="exact"/>
        <w:rPr>
          <w:rFonts w:ascii="Times New Roman" w:cs="Times New Roman" w:eastAsia="Times New Roman" w:hAnsi="Times New Roman"/>
          <w:sz w:val="20"/>
          <w:szCs w:val="20"/>
          <w:color w:val="110C18"/>
        </w:rPr>
      </w:pPr>
    </w:p>
    <w:p>
      <w:pPr>
        <w:ind w:right="260" w:firstLine="681"/>
        <w:spacing w:after="0" w:line="258" w:lineRule="auto"/>
        <w:tabs>
          <w:tab w:leader="none" w:pos="1670" w:val="left"/>
        </w:tabs>
        <w:numPr>
          <w:ilvl w:val="0"/>
          <w:numId w:val="4"/>
        </w:numPr>
        <w:rPr>
          <w:rFonts w:ascii="Times New Roman" w:cs="Times New Roman" w:eastAsia="Times New Roman" w:hAnsi="Times New Roman"/>
          <w:sz w:val="20"/>
          <w:szCs w:val="20"/>
          <w:color w:val="110C18"/>
        </w:rPr>
      </w:pPr>
      <w:r>
        <w:rPr>
          <w:rFonts w:ascii="Times New Roman" w:cs="Times New Roman" w:eastAsia="Times New Roman" w:hAnsi="Times New Roman"/>
          <w:sz w:val="20"/>
          <w:szCs w:val="20"/>
          <w:color w:val="110C18"/>
        </w:rPr>
        <w:t>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(“EDGAR”) system or successor EDGAR Next, including identification codes, verification codes, passwords and password management codes, and any related annual certifications or confirmations, and to act as the undersigned’s agent for such purposes; and</w:t>
      </w:r>
    </w:p>
    <w:p>
      <w:pPr>
        <w:spacing w:after="0" w:line="204" w:lineRule="exact"/>
        <w:rPr>
          <w:rFonts w:ascii="Times New Roman" w:cs="Times New Roman" w:eastAsia="Times New Roman" w:hAnsi="Times New Roman"/>
          <w:sz w:val="20"/>
          <w:szCs w:val="20"/>
          <w:color w:val="110C18"/>
        </w:rPr>
      </w:pPr>
    </w:p>
    <w:p>
      <w:pPr>
        <w:ind w:right="220" w:firstLine="686"/>
        <w:spacing w:after="0" w:line="258" w:lineRule="auto"/>
        <w:tabs>
          <w:tab w:leader="none" w:pos="1669" w:val="left"/>
        </w:tabs>
        <w:numPr>
          <w:ilvl w:val="0"/>
          <w:numId w:val="4"/>
        </w:numPr>
        <w:rPr>
          <w:rFonts w:ascii="Times New Roman" w:cs="Times New Roman" w:eastAsia="Times New Roman" w:hAnsi="Times New Roman"/>
          <w:sz w:val="20"/>
          <w:szCs w:val="20"/>
          <w:color w:val="110C18"/>
        </w:rPr>
      </w:pPr>
      <w:r>
        <w:rPr>
          <w:rFonts w:ascii="Times New Roman" w:cs="Times New Roman" w:eastAsia="Times New Roman" w:hAnsi="Times New Roman"/>
          <w:sz w:val="20"/>
          <w:szCs w:val="20"/>
          <w:color w:val="110C18"/>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 in-fact on behalf of the undersigned pursuant to this Power of Attorney shall be in such form and shall contain such terms and conditions as any of such attorneys-in-fact may approve in the discretion of any of such attorneys-in-fact</w:t>
      </w:r>
      <w:r>
        <w:rPr>
          <w:rFonts w:ascii="Times New Roman" w:cs="Times New Roman" w:eastAsia="Times New Roman" w:hAnsi="Times New Roman"/>
          <w:sz w:val="20"/>
          <w:szCs w:val="20"/>
          <w:color w:val="3F3F48"/>
        </w:rPr>
        <w:t>.</w:t>
      </w:r>
    </w:p>
    <w:p>
      <w:pPr>
        <w:spacing w:after="0" w:line="205" w:lineRule="exact"/>
        <w:rPr>
          <w:sz w:val="20"/>
          <w:szCs w:val="20"/>
          <w:color w:val="auto"/>
        </w:rPr>
      </w:pPr>
    </w:p>
    <w:p>
      <w:pPr>
        <w:ind w:left="20" w:right="140" w:firstLine="689"/>
        <w:spacing w:after="0" w:line="255" w:lineRule="auto"/>
        <w:rPr>
          <w:sz w:val="20"/>
          <w:szCs w:val="20"/>
          <w:color w:val="auto"/>
        </w:rPr>
      </w:pPr>
      <w:r>
        <w:rPr>
          <w:rFonts w:ascii="Times New Roman" w:cs="Times New Roman" w:eastAsia="Times New Roman" w:hAnsi="Times New Roman"/>
          <w:sz w:val="20"/>
          <w:szCs w:val="20"/>
          <w:color w:val="110C18"/>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6" w:lineRule="exact"/>
        <w:rPr>
          <w:sz w:val="20"/>
          <w:szCs w:val="20"/>
          <w:color w:val="auto"/>
        </w:rPr>
      </w:pPr>
    </w:p>
    <w:p>
      <w:pPr>
        <w:ind w:right="140" w:firstLine="700"/>
        <w:spacing w:after="0" w:line="266" w:lineRule="auto"/>
        <w:rPr>
          <w:sz w:val="20"/>
          <w:szCs w:val="20"/>
          <w:color w:val="auto"/>
        </w:rPr>
      </w:pPr>
      <w:r>
        <w:rPr>
          <w:rFonts w:ascii="Times New Roman" w:cs="Times New Roman" w:eastAsia="Times New Roman" w:hAnsi="Times New Roman"/>
          <w:sz w:val="20"/>
          <w:szCs w:val="20"/>
          <w:color w:val="110C18"/>
        </w:rPr>
        <w:t>This Power of Attorney shall remain in full force and effect until the undersigned is no longer required to file Forms 3</w:t>
      </w:r>
      <w:r>
        <w:rPr>
          <w:rFonts w:ascii="Times New Roman" w:cs="Times New Roman" w:eastAsia="Times New Roman" w:hAnsi="Times New Roman"/>
          <w:sz w:val="20"/>
          <w:szCs w:val="20"/>
          <w:color w:val="3F3F48"/>
        </w:rPr>
        <w:t>,</w:t>
      </w:r>
      <w:r>
        <w:rPr>
          <w:rFonts w:ascii="Times New Roman" w:cs="Times New Roman" w:eastAsia="Times New Roman" w:hAnsi="Times New Roman"/>
          <w:sz w:val="20"/>
          <w:szCs w:val="20"/>
          <w:color w:val="110C18"/>
        </w:rPr>
        <w:t xml:space="preserve"> 4 and </w:t>
      </w:r>
      <w:r>
        <w:rPr>
          <w:rFonts w:ascii="Times New Roman" w:cs="Times New Roman" w:eastAsia="Times New Roman" w:hAnsi="Times New Roman"/>
          <w:sz w:val="20"/>
          <w:szCs w:val="20"/>
          <w:i w:val="1"/>
          <w:iCs w:val="1"/>
          <w:color w:val="110C18"/>
        </w:rPr>
        <w:t xml:space="preserve">5 </w:t>
      </w:r>
      <w:r>
        <w:rPr>
          <w:rFonts w:ascii="Times New Roman" w:cs="Times New Roman" w:eastAsia="Times New Roman" w:hAnsi="Times New Roman"/>
          <w:sz w:val="20"/>
          <w:szCs w:val="20"/>
          <w:color w:val="110C18"/>
        </w:rPr>
        <w:t>with respect to the undersigned</w:t>
      </w:r>
      <w:r>
        <w:rPr>
          <w:rFonts w:ascii="Times New Roman" w:cs="Times New Roman" w:eastAsia="Times New Roman" w:hAnsi="Times New Roman"/>
          <w:sz w:val="20"/>
          <w:szCs w:val="20"/>
          <w:color w:val="28282F"/>
        </w:rPr>
        <w:t>'</w:t>
      </w:r>
      <w:r>
        <w:rPr>
          <w:rFonts w:ascii="Times New Roman" w:cs="Times New Roman" w:eastAsia="Times New Roman" w:hAnsi="Times New Roman"/>
          <w:sz w:val="20"/>
          <w:szCs w:val="20"/>
          <w:color w:val="110C18"/>
        </w:rPr>
        <w:t>s holdin</w:t>
      </w:r>
      <w:r>
        <w:rPr>
          <w:rFonts w:ascii="Times New Roman" w:cs="Times New Roman" w:eastAsia="Times New Roman" w:hAnsi="Times New Roman"/>
          <w:sz w:val="20"/>
          <w:szCs w:val="20"/>
          <w:color w:val="28282F"/>
        </w:rPr>
        <w:t>g</w:t>
      </w:r>
      <w:r>
        <w:rPr>
          <w:rFonts w:ascii="Times New Roman" w:cs="Times New Roman" w:eastAsia="Times New Roman" w:hAnsi="Times New Roman"/>
          <w:sz w:val="20"/>
          <w:szCs w:val="20"/>
          <w:color w:val="110C18"/>
        </w:rPr>
        <w:t>s of and transactions</w:t>
      </w:r>
      <w:r>
        <w:rPr>
          <w:rFonts w:ascii="Times New Roman" w:cs="Times New Roman" w:eastAsia="Times New Roman" w:hAnsi="Times New Roman"/>
          <w:sz w:val="20"/>
          <w:szCs w:val="20"/>
          <w:i w:val="1"/>
          <w:iCs w:val="1"/>
          <w:color w:val="110C18"/>
        </w:rPr>
        <w:t xml:space="preserve"> </w:t>
      </w:r>
      <w:r>
        <w:rPr>
          <w:rFonts w:ascii="Times New Roman" w:cs="Times New Roman" w:eastAsia="Times New Roman" w:hAnsi="Times New Roman"/>
          <w:sz w:val="20"/>
          <w:szCs w:val="20"/>
          <w:color w:val="28282F"/>
        </w:rPr>
        <w:t>i</w:t>
      </w:r>
      <w:r>
        <w:rPr>
          <w:rFonts w:ascii="Times New Roman" w:cs="Times New Roman" w:eastAsia="Times New Roman" w:hAnsi="Times New Roman"/>
          <w:sz w:val="20"/>
          <w:szCs w:val="20"/>
          <w:color w:val="110C18"/>
        </w:rPr>
        <w:t>n securities issued by the Company</w:t>
      </w:r>
      <w:r>
        <w:rPr>
          <w:rFonts w:ascii="Times New Roman" w:cs="Times New Roman" w:eastAsia="Times New Roman" w:hAnsi="Times New Roman"/>
          <w:sz w:val="20"/>
          <w:szCs w:val="20"/>
          <w:color w:val="3F3F48"/>
        </w:rPr>
        <w:t>,</w:t>
      </w:r>
      <w:r>
        <w:rPr>
          <w:rFonts w:ascii="Times New Roman" w:cs="Times New Roman" w:eastAsia="Times New Roman" w:hAnsi="Times New Roman"/>
          <w:sz w:val="20"/>
          <w:szCs w:val="20"/>
          <w:i w:val="1"/>
          <w:iCs w:val="1"/>
          <w:color w:val="110C18"/>
        </w:rPr>
        <w:t xml:space="preserve"> </w:t>
      </w:r>
      <w:r>
        <w:rPr>
          <w:rFonts w:ascii="Times New Roman" w:cs="Times New Roman" w:eastAsia="Times New Roman" w:hAnsi="Times New Roman"/>
          <w:sz w:val="20"/>
          <w:szCs w:val="20"/>
          <w:color w:val="110C18"/>
        </w:rPr>
        <w:t>unless earlie</w:t>
      </w:r>
      <w:r>
        <w:rPr>
          <w:rFonts w:ascii="Times New Roman" w:cs="Times New Roman" w:eastAsia="Times New Roman" w:hAnsi="Times New Roman"/>
          <w:sz w:val="20"/>
          <w:szCs w:val="20"/>
          <w:color w:val="28282F"/>
        </w:rPr>
        <w:t>r</w:t>
      </w:r>
      <w:r>
        <w:rPr>
          <w:rFonts w:ascii="Times New Roman" w:cs="Times New Roman" w:eastAsia="Times New Roman" w:hAnsi="Times New Roman"/>
          <w:sz w:val="20"/>
          <w:szCs w:val="20"/>
          <w:i w:val="1"/>
          <w:iCs w:val="1"/>
          <w:color w:val="110C18"/>
        </w:rPr>
        <w:t xml:space="preserve"> </w:t>
      </w:r>
      <w:r>
        <w:rPr>
          <w:rFonts w:ascii="Times New Roman" w:cs="Times New Roman" w:eastAsia="Times New Roman" w:hAnsi="Times New Roman"/>
          <w:sz w:val="20"/>
          <w:szCs w:val="20"/>
          <w:color w:val="110C18"/>
        </w:rPr>
        <w:t>revoked by the</w:t>
      </w:r>
      <w:r>
        <w:rPr>
          <w:rFonts w:ascii="Times New Roman" w:cs="Times New Roman" w:eastAsia="Times New Roman" w:hAnsi="Times New Roman"/>
          <w:sz w:val="20"/>
          <w:szCs w:val="20"/>
          <w:i w:val="1"/>
          <w:iCs w:val="1"/>
          <w:color w:val="110C18"/>
        </w:rPr>
        <w:t xml:space="preserve"> </w:t>
      </w:r>
      <w:r>
        <w:rPr>
          <w:rFonts w:ascii="Times New Roman" w:cs="Times New Roman" w:eastAsia="Times New Roman" w:hAnsi="Times New Roman"/>
          <w:sz w:val="20"/>
          <w:szCs w:val="20"/>
          <w:color w:val="110C18"/>
        </w:rPr>
        <w:t>undersigned in a signed writing deli</w:t>
      </w:r>
      <w:r>
        <w:rPr>
          <w:rFonts w:ascii="Times New Roman" w:cs="Times New Roman" w:eastAsia="Times New Roman" w:hAnsi="Times New Roman"/>
          <w:sz w:val="20"/>
          <w:szCs w:val="20"/>
          <w:color w:val="28282F"/>
        </w:rPr>
        <w:t>v</w:t>
      </w:r>
      <w:r>
        <w:rPr>
          <w:rFonts w:ascii="Times New Roman" w:cs="Times New Roman" w:eastAsia="Times New Roman" w:hAnsi="Times New Roman"/>
          <w:sz w:val="20"/>
          <w:szCs w:val="20"/>
          <w:color w:val="110C18"/>
        </w:rPr>
        <w:t>ered to the foregoing attorneys</w:t>
      </w:r>
      <w:r>
        <w:rPr>
          <w:rFonts w:ascii="Times New Roman" w:cs="Times New Roman" w:eastAsia="Times New Roman" w:hAnsi="Times New Roman"/>
          <w:sz w:val="20"/>
          <w:szCs w:val="20"/>
          <w:color w:val="28282F"/>
        </w:rPr>
        <w:t>-</w:t>
      </w:r>
      <w:r>
        <w:rPr>
          <w:rFonts w:ascii="Times New Roman" w:cs="Times New Roman" w:eastAsia="Times New Roman" w:hAnsi="Times New Roman"/>
          <w:sz w:val="20"/>
          <w:szCs w:val="20"/>
          <w:color w:val="110C18"/>
        </w:rPr>
        <w:t>in-fact. This Power of Attorney supersedes all other pow</w:t>
      </w:r>
      <w:r>
        <w:rPr>
          <w:rFonts w:ascii="Times New Roman" w:cs="Times New Roman" w:eastAsia="Times New Roman" w:hAnsi="Times New Roman"/>
          <w:sz w:val="20"/>
          <w:szCs w:val="20"/>
          <w:color w:val="28282F"/>
        </w:rPr>
        <w:t>e</w:t>
      </w:r>
      <w:r>
        <w:rPr>
          <w:rFonts w:ascii="Times New Roman" w:cs="Times New Roman" w:eastAsia="Times New Roman" w:hAnsi="Times New Roman"/>
          <w:sz w:val="20"/>
          <w:szCs w:val="20"/>
          <w:color w:val="110C18"/>
        </w:rPr>
        <w:t>rs of attorne</w:t>
      </w:r>
      <w:r>
        <w:rPr>
          <w:rFonts w:ascii="Times New Roman" w:cs="Times New Roman" w:eastAsia="Times New Roman" w:hAnsi="Times New Roman"/>
          <w:sz w:val="20"/>
          <w:szCs w:val="20"/>
          <w:color w:val="28282F"/>
        </w:rPr>
        <w:t>y</w:t>
      </w:r>
      <w:r>
        <w:rPr>
          <w:rFonts w:ascii="Times New Roman" w:cs="Times New Roman" w:eastAsia="Times New Roman" w:hAnsi="Times New Roman"/>
          <w:sz w:val="20"/>
          <w:szCs w:val="20"/>
          <w:color w:val="110C18"/>
        </w:rPr>
        <w:t xml:space="preserve"> previously executed by the undersigned in respect of the subject matter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384810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820"/>
          </w:cols>
          <w:pgMar w:left="600" w:top="115" w:right="479" w:bottom="1440" w:gutter="0" w:footer="0" w:header="0"/>
        </w:sectPr>
      </w:pPr>
    </w:p>
    <w:bookmarkStart w:id="2" w:name="page3"/>
    <w:bookmarkEnd w:id="2"/>
    <w:p>
      <w:pPr>
        <w:ind w:firstLine="720"/>
        <w:spacing w:after="0" w:line="213"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22</w:t>
      </w:r>
      <w:r>
        <w:rPr>
          <w:rFonts w:ascii="Times New Roman" w:cs="Times New Roman" w:eastAsia="Times New Roman" w:hAnsi="Times New Roman"/>
          <w:sz w:val="33"/>
          <w:szCs w:val="33"/>
          <w:color w:val="auto"/>
          <w:vertAlign w:val="superscript"/>
        </w:rPr>
        <w:t>nd</w:t>
      </w:r>
      <w:r>
        <w:rPr>
          <w:rFonts w:ascii="Times New Roman" w:cs="Times New Roman" w:eastAsia="Times New Roman" w:hAnsi="Times New Roman"/>
          <w:sz w:val="20"/>
          <w:szCs w:val="20"/>
          <w:color w:val="auto"/>
        </w:rPr>
        <w:t xml:space="preserve"> day of October, 2025.</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David Eun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Signature: </w:t>
      </w:r>
      <w:r>
        <w:rPr>
          <w:rFonts w:ascii="Times New Roman" w:cs="Times New Roman" w:eastAsia="Times New Roman" w:hAnsi="Times New Roman"/>
          <w:sz w:val="20"/>
          <w:szCs w:val="20"/>
          <w:u w:val="single" w:color="auto"/>
          <w:color w:val="auto"/>
        </w:rPr>
        <w:t>/s/ David Eun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400685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9960"/>
      </w:cols>
      <w:pgMar w:left="580" w:top="873"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979862" TargetMode="External"/><Relationship Id="rId11"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2026-01-05T17:32:49Z</dcterms:created>
  <dcterms:modified xsi:type="dcterms:W3CDTF">2026-01-05T17:32:49Z</dcterms:modified>
</cp:coreProperties>
</file>