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HASSELL GERALD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Versant Media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00" w:type="dxa"/>
            <w:vAlign w:val="bottom"/>
            <w:tcBorders>
              <w:top w:val="single" w:sz="8" w:color="EEEEEE"/>
            </w:tcBorders>
          </w:tcPr>
          <w:p>
            <w:pPr>
              <w:spacing w:after="0"/>
              <w:rPr>
                <w:sz w:val="4"/>
                <w:szCs w:val="4"/>
                <w:color w:val="auto"/>
              </w:rPr>
            </w:pPr>
          </w:p>
        </w:tc>
        <w:tc>
          <w:tcPr>
            <w:tcW w:w="60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VERSANT MEDIA GROUP,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01/09/2026</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900 SYLVAN AVENUE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line="318" w:lineRule="exact"/>
              <w:rPr>
                <w:sz w:val="20"/>
                <w:szCs w:val="20"/>
                <w:color w:val="auto"/>
              </w:rPr>
            </w:pPr>
            <w:r>
              <w:rPr>
                <w:rFonts w:ascii="Times New Roman" w:cs="Times New Roman" w:eastAsia="Times New Roman" w:hAnsi="Times New Roman"/>
                <w:sz w:val="17"/>
                <w:szCs w:val="17"/>
                <w:color w:val="0000FF"/>
              </w:rPr>
              <w:t xml:space="preserve">ENGLEWOOD </w:t>
            </w:r>
            <w:r>
              <w:rPr>
                <w:rFonts w:ascii="Times New Roman" w:cs="Times New Roman" w:eastAsia="Times New Roman" w:hAnsi="Times New Roman"/>
                <w:sz w:val="34"/>
                <w:szCs w:val="34"/>
                <w:color w:val="0000FF"/>
                <w:vertAlign w:val="subscript"/>
              </w:rPr>
              <w:t>NJ</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07632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line="147" w:lineRule="exact"/>
              <w:rPr>
                <w:sz w:val="20"/>
                <w:szCs w:val="20"/>
                <w:color w:val="auto"/>
              </w:rPr>
            </w:pPr>
            <w:r>
              <w:rPr>
                <w:rFonts w:ascii="Times New Roman" w:cs="Times New Roman" w:eastAsia="Times New Roman" w:hAnsi="Times New Roman"/>
                <w:sz w:val="16"/>
                <w:szCs w:val="16"/>
                <w:color w:val="0000FF"/>
              </w:rPr>
              <w:t>CLIFFS</w:t>
            </w: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gridSpan w:val="2"/>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8"/>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01/09/2026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2,680</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 2026, Comcast Corporation ("Comcast") completed a pro-rata spinoff distribution ("Distribution") of all of its shares of Versant Media Group, Inc. ("Versant") Class A common stock, par value $0.01 per share ("Versant Class A Common Stock") and Versant Class B common stock, par value $0.01 per share ("Versant Class B Common Stock") to the holders of record of Comcast Class A common stock, par value $0.01 per share ("Comcast Class A Common Stock") and Comcast Class B common stock, par value $0.01 per share ("Comcast Class B Common Stock"), respectively, as of December 16, 2025, the record date for the Distribution ("Record Date").</w:t>
      </w:r>
    </w:p>
    <w:p>
      <w:pPr>
        <w:spacing w:after="0" w:line="24" w:lineRule="exact"/>
        <w:rPr>
          <w:rFonts w:ascii="Times New Roman" w:cs="Times New Roman" w:eastAsia="Times New Roman" w:hAnsi="Times New Roman"/>
          <w:sz w:val="13"/>
          <w:szCs w:val="13"/>
          <w:color w:val="008000"/>
        </w:rPr>
      </w:pPr>
    </w:p>
    <w:p>
      <w:pPr>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Reporting Person's appointment as a non-employee director on Versant's board of directors, on January 9, 2026, the Reporting Person was granted restricted stock units with respect to shares of Versant Class A Common Stock ("Versant RSUs") pursuant to the Versant Omnibus Equity Incentive Plan. The Versant RSUs will vest in full on the date of the next regularly scheduled annual general meeting of Versant's shareholders following the date of grant, subject to the Reporting Person's continued service as a non-employee director through such date.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includes shares of Versant Class A Common Stock received by the Reporting Person in connection with the Distribution in respect of shares of Comcast Class A Common Stock held as of the Record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Fasbender, as</w:t>
            </w:r>
          </w:p>
        </w:tc>
        <w:tc>
          <w:tcPr>
            <w:tcW w:w="4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9482"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2026-01-12T18:11:21Z</dcterms:created>
  <dcterms:modified xsi:type="dcterms:W3CDTF">2026-01-12T18:11:21Z</dcterms:modified>
</cp:coreProperties>
</file>