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Kini Anand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83"/>
        <w:spacing w:after="0"/>
        <w:rPr>
          <w:sz w:val="20"/>
          <w:szCs w:val="20"/>
          <w:color w:val="auto"/>
        </w:rPr>
      </w:pPr>
      <w:r>
        <w:rPr>
          <w:rFonts w:ascii="Times New Roman" w:cs="Times New Roman" w:eastAsia="Times New Roman" w:hAnsi="Times New Roman"/>
          <w:sz w:val="20"/>
          <w:szCs w:val="20"/>
          <w:color w:val="0000FF"/>
        </w:rPr>
        <w:t>CFO and COO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ind w:right="680" w:firstLine="720"/>
        <w:spacing w:after="0" w:line="213"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33"/>
          <w:szCs w:val="33"/>
          <w:u w:val="single" w:color="auto"/>
          <w:color w:val="auto"/>
          <w:vertAlign w:val="superscript"/>
        </w:rPr>
        <w:t>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Anand Kini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00"/>
      </w:cols>
      <w:pgMar w:left="580" w:top="63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08408"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2026-01-05T18:15:04Z</dcterms:created>
  <dcterms:modified xsi:type="dcterms:W3CDTF">2026-01-05T18:15:04Z</dcterms:modified>
</cp:coreProperties>
</file>